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96263" w14:textId="77777777" w:rsidR="001E705A" w:rsidRPr="001E705A" w:rsidRDefault="001E705A">
      <w:pPr>
        <w:rPr>
          <w:b/>
        </w:rPr>
      </w:pPr>
      <w:r w:rsidRPr="001E705A">
        <w:rPr>
          <w:b/>
        </w:rPr>
        <w:t>Usage:</w:t>
      </w:r>
    </w:p>
    <w:p w14:paraId="4A1C66FF" w14:textId="18D8C0A8" w:rsidR="003E6862" w:rsidRDefault="003E6862" w:rsidP="001E705A">
      <w:pPr>
        <w:pStyle w:val="ListParagraph"/>
        <w:numPr>
          <w:ilvl w:val="0"/>
          <w:numId w:val="1"/>
        </w:numPr>
      </w:pPr>
      <w:r>
        <w:t>This cheat sheet summarizes the recommended Handling, To Location, and To ICS Position when sending official forms via amateur radio.</w:t>
      </w:r>
    </w:p>
    <w:p w14:paraId="61954FED" w14:textId="0716D7DE" w:rsidR="007334EB" w:rsidRDefault="00505037" w:rsidP="007334EB">
      <w:pPr>
        <w:pStyle w:val="ListParagraph"/>
        <w:numPr>
          <w:ilvl w:val="0"/>
          <w:numId w:val="1"/>
        </w:numPr>
      </w:pPr>
      <w:r>
        <w:t>T</w:t>
      </w:r>
      <w:r w:rsidR="007334EB">
        <w:t xml:space="preserve">he message author can select whatever Handling Order, To Location and ICS Position </w:t>
      </w:r>
      <w:r>
        <w:t>(s)he</w:t>
      </w:r>
      <w:r w:rsidR="007334EB">
        <w:t xml:space="preserve"> </w:t>
      </w:r>
      <w:r>
        <w:t>chooses</w:t>
      </w:r>
      <w:r w:rsidR="007334EB">
        <w:t xml:space="preserve"> for each message.</w:t>
      </w:r>
    </w:p>
    <w:p w14:paraId="5A96B86E" w14:textId="04EA0031" w:rsidR="001E705A" w:rsidRDefault="001E705A" w:rsidP="001E705A">
      <w:pPr>
        <w:pStyle w:val="ListParagraph"/>
        <w:numPr>
          <w:ilvl w:val="0"/>
          <w:numId w:val="1"/>
        </w:numPr>
      </w:pPr>
      <w:r w:rsidRPr="007543C6">
        <w:rPr>
          <w:b/>
          <w:bCs/>
          <w:u w:val="single"/>
        </w:rPr>
        <w:t>Sending:</w:t>
      </w:r>
      <w:r>
        <w:t xml:space="preserve">  As a general rule, address a message to the most specific ICS position that is staffed at the destination location.  If the specified unit is not staffed, send it to the branch.  If the branch is not staffed, send it to the section.</w:t>
      </w:r>
    </w:p>
    <w:p w14:paraId="5599C4D6" w14:textId="41FEC747" w:rsidR="003E6862" w:rsidRDefault="001E705A" w:rsidP="001E705A">
      <w:pPr>
        <w:pStyle w:val="ListParagraph"/>
        <w:numPr>
          <w:ilvl w:val="0"/>
          <w:numId w:val="1"/>
        </w:numPr>
      </w:pPr>
      <w:r w:rsidRPr="007543C6">
        <w:rPr>
          <w:b/>
          <w:bCs/>
          <w:u w:val="single"/>
        </w:rPr>
        <w:t>Delivering</w:t>
      </w:r>
      <w:r w:rsidRPr="00BE41AE">
        <w:rPr>
          <w:u w:val="single"/>
        </w:rPr>
        <w:t>:</w:t>
      </w:r>
      <w:r>
        <w:t xml:space="preserve">  As a general rule, deliver the message to the leader of the “To ICS Position” identified in the message:  Unit Leader, Branch Director, Section Chief, or their Deputy.  If that position is not staffed or available, deliver to the next higher position in the ICS hierarchy shown below.</w:t>
      </w:r>
    </w:p>
    <w:p w14:paraId="0E6A8696" w14:textId="77777777" w:rsidR="003E6862" w:rsidRDefault="003E6862"/>
    <w:tbl>
      <w:tblPr>
        <w:tblStyle w:val="TableGrid"/>
        <w:tblW w:w="13135" w:type="dxa"/>
        <w:tblLook w:val="04A0" w:firstRow="1" w:lastRow="0" w:firstColumn="1" w:lastColumn="0" w:noHBand="0" w:noVBand="1"/>
      </w:tblPr>
      <w:tblGrid>
        <w:gridCol w:w="3145"/>
        <w:gridCol w:w="2520"/>
        <w:gridCol w:w="2160"/>
        <w:gridCol w:w="2250"/>
        <w:gridCol w:w="3060"/>
      </w:tblGrid>
      <w:tr w:rsidR="006F4579" w14:paraId="6635B366" w14:textId="77777777" w:rsidTr="00004726">
        <w:trPr>
          <w:tblHeader/>
        </w:trPr>
        <w:tc>
          <w:tcPr>
            <w:tcW w:w="3145" w:type="dxa"/>
            <w:tcBorders>
              <w:bottom w:val="single" w:sz="12" w:space="0" w:color="auto"/>
            </w:tcBorders>
            <w:shd w:val="clear" w:color="auto" w:fill="DEEAF6" w:themeFill="accent5" w:themeFillTint="33"/>
          </w:tcPr>
          <w:p w14:paraId="3C18FD05" w14:textId="1ECF2104" w:rsidR="006F4579" w:rsidRPr="00163627" w:rsidRDefault="006F4579">
            <w:pPr>
              <w:rPr>
                <w:b/>
                <w:sz w:val="28"/>
                <w:szCs w:val="28"/>
              </w:rPr>
            </w:pPr>
            <w:bookmarkStart w:id="0" w:name="_Hlk4059104"/>
            <w:r w:rsidRPr="00163627">
              <w:rPr>
                <w:b/>
                <w:sz w:val="28"/>
                <w:szCs w:val="28"/>
              </w:rPr>
              <w:t>Form Type</w:t>
            </w:r>
          </w:p>
        </w:tc>
        <w:tc>
          <w:tcPr>
            <w:tcW w:w="4680" w:type="dxa"/>
            <w:gridSpan w:val="2"/>
            <w:tcBorders>
              <w:bottom w:val="single" w:sz="12" w:space="0" w:color="auto"/>
            </w:tcBorders>
            <w:shd w:val="clear" w:color="auto" w:fill="DEEAF6" w:themeFill="accent5" w:themeFillTint="33"/>
          </w:tcPr>
          <w:p w14:paraId="25AF7EC3" w14:textId="6CFB7BC1" w:rsidR="006F4579" w:rsidRPr="00163627" w:rsidRDefault="006F4579" w:rsidP="00663E08">
            <w:pPr>
              <w:rPr>
                <w:b/>
                <w:sz w:val="28"/>
                <w:szCs w:val="28"/>
              </w:rPr>
            </w:pPr>
            <w:r w:rsidRPr="00163627">
              <w:rPr>
                <w:b/>
                <w:sz w:val="28"/>
                <w:szCs w:val="28"/>
              </w:rPr>
              <w:t>Handling</w:t>
            </w:r>
          </w:p>
        </w:tc>
        <w:tc>
          <w:tcPr>
            <w:tcW w:w="2250" w:type="dxa"/>
            <w:tcBorders>
              <w:bottom w:val="single" w:sz="12" w:space="0" w:color="auto"/>
            </w:tcBorders>
            <w:shd w:val="clear" w:color="auto" w:fill="DEEAF6" w:themeFill="accent5" w:themeFillTint="33"/>
          </w:tcPr>
          <w:p w14:paraId="6A7A9138" w14:textId="5E49471C" w:rsidR="006F4579" w:rsidRPr="00163627" w:rsidRDefault="006F4579" w:rsidP="00663E08">
            <w:pPr>
              <w:rPr>
                <w:b/>
                <w:sz w:val="28"/>
                <w:szCs w:val="28"/>
              </w:rPr>
            </w:pPr>
            <w:r>
              <w:rPr>
                <w:b/>
                <w:sz w:val="28"/>
                <w:szCs w:val="28"/>
              </w:rPr>
              <w:t>To Location</w:t>
            </w:r>
            <w:r w:rsidR="00BE41AE">
              <w:rPr>
                <w:b/>
                <w:sz w:val="28"/>
                <w:szCs w:val="28"/>
              </w:rPr>
              <w:t xml:space="preserve"> **</w:t>
            </w:r>
          </w:p>
        </w:tc>
        <w:tc>
          <w:tcPr>
            <w:tcW w:w="3060" w:type="dxa"/>
            <w:tcBorders>
              <w:bottom w:val="single" w:sz="12" w:space="0" w:color="auto"/>
            </w:tcBorders>
            <w:shd w:val="clear" w:color="auto" w:fill="DEEAF6" w:themeFill="accent5" w:themeFillTint="33"/>
          </w:tcPr>
          <w:p w14:paraId="589EBF6D" w14:textId="502247EF" w:rsidR="006F4579" w:rsidRPr="00163627" w:rsidRDefault="006F4579">
            <w:pPr>
              <w:rPr>
                <w:b/>
                <w:sz w:val="28"/>
                <w:szCs w:val="28"/>
              </w:rPr>
            </w:pPr>
            <w:r w:rsidRPr="00163627">
              <w:rPr>
                <w:b/>
                <w:sz w:val="28"/>
                <w:szCs w:val="28"/>
              </w:rPr>
              <w:t>To ICS Position</w:t>
            </w:r>
            <w:r w:rsidR="00BE41AE">
              <w:rPr>
                <w:b/>
                <w:sz w:val="28"/>
                <w:szCs w:val="28"/>
              </w:rPr>
              <w:t xml:space="preserve"> **</w:t>
            </w:r>
          </w:p>
        </w:tc>
      </w:tr>
      <w:bookmarkEnd w:id="0"/>
      <w:tr w:rsidR="006F4579" w14:paraId="7E8C664C" w14:textId="77777777" w:rsidTr="00D11051">
        <w:tc>
          <w:tcPr>
            <w:tcW w:w="13135" w:type="dxa"/>
            <w:gridSpan w:val="5"/>
            <w:tcBorders>
              <w:bottom w:val="single" w:sz="8" w:space="0" w:color="auto"/>
            </w:tcBorders>
            <w:shd w:val="clear" w:color="auto" w:fill="E2EFD9" w:themeFill="accent6" w:themeFillTint="33"/>
          </w:tcPr>
          <w:p w14:paraId="5F5FF023" w14:textId="7B221178" w:rsidR="006F4579" w:rsidRPr="00200B5B" w:rsidRDefault="006F4579">
            <w:pPr>
              <w:rPr>
                <w:b/>
              </w:rPr>
            </w:pPr>
            <w:r w:rsidRPr="00200B5B">
              <w:rPr>
                <w:b/>
              </w:rPr>
              <w:t>General EOC</w:t>
            </w:r>
          </w:p>
        </w:tc>
      </w:tr>
      <w:tr w:rsidR="00004726" w14:paraId="08D4FAFD" w14:textId="77777777" w:rsidTr="00004726">
        <w:trPr>
          <w:trHeight w:val="104"/>
        </w:trPr>
        <w:tc>
          <w:tcPr>
            <w:tcW w:w="3145" w:type="dxa"/>
            <w:tcBorders>
              <w:top w:val="single" w:sz="8" w:space="0" w:color="auto"/>
            </w:tcBorders>
            <w:vAlign w:val="center"/>
          </w:tcPr>
          <w:p w14:paraId="7FFB2C32" w14:textId="4B998980" w:rsidR="00004726" w:rsidRPr="00200B5B" w:rsidRDefault="00004726" w:rsidP="00DE550D">
            <w:pPr>
              <w:rPr>
                <w:b/>
              </w:rPr>
            </w:pPr>
            <w:r>
              <w:rPr>
                <w:b/>
              </w:rPr>
              <w:t xml:space="preserve">  </w:t>
            </w:r>
            <w:r w:rsidRPr="00200B5B">
              <w:rPr>
                <w:b/>
              </w:rPr>
              <w:t>ICS-213 Message Form</w:t>
            </w:r>
          </w:p>
        </w:tc>
        <w:tc>
          <w:tcPr>
            <w:tcW w:w="4680" w:type="dxa"/>
            <w:gridSpan w:val="2"/>
            <w:tcBorders>
              <w:top w:val="single" w:sz="8" w:space="0" w:color="auto"/>
              <w:bottom w:val="single" w:sz="4" w:space="0" w:color="000000"/>
            </w:tcBorders>
            <w:vAlign w:val="center"/>
          </w:tcPr>
          <w:p w14:paraId="57DD40F7" w14:textId="77777777" w:rsidR="00004726" w:rsidRDefault="00004726" w:rsidP="00004726">
            <w:pPr>
              <w:jc w:val="center"/>
              <w:rPr>
                <w:b/>
              </w:rPr>
            </w:pPr>
          </w:p>
          <w:p w14:paraId="78FC7096" w14:textId="2DB57104" w:rsidR="00A452EC" w:rsidRDefault="00A452EC" w:rsidP="00004726">
            <w:pPr>
              <w:jc w:val="center"/>
              <w:rPr>
                <w:b/>
              </w:rPr>
            </w:pPr>
            <w:r>
              <w:t>Author defined</w:t>
            </w:r>
          </w:p>
          <w:p w14:paraId="61DB6C47" w14:textId="5E122403" w:rsidR="00A452EC" w:rsidRPr="00E86522" w:rsidRDefault="00A452EC" w:rsidP="00004726">
            <w:pPr>
              <w:jc w:val="center"/>
              <w:rPr>
                <w:b/>
              </w:rPr>
            </w:pPr>
          </w:p>
        </w:tc>
        <w:tc>
          <w:tcPr>
            <w:tcW w:w="2250" w:type="dxa"/>
            <w:tcBorders>
              <w:top w:val="single" w:sz="8" w:space="0" w:color="auto"/>
            </w:tcBorders>
            <w:vAlign w:val="center"/>
          </w:tcPr>
          <w:p w14:paraId="5EA78300" w14:textId="1C3D8A5B" w:rsidR="00004726" w:rsidRDefault="00004726" w:rsidP="00DF59F9">
            <w:pPr>
              <w:jc w:val="center"/>
            </w:pPr>
            <w:r>
              <w:t>Author defined</w:t>
            </w:r>
          </w:p>
        </w:tc>
        <w:tc>
          <w:tcPr>
            <w:tcW w:w="3060" w:type="dxa"/>
            <w:tcBorders>
              <w:top w:val="single" w:sz="8" w:space="0" w:color="auto"/>
            </w:tcBorders>
            <w:vAlign w:val="center"/>
          </w:tcPr>
          <w:p w14:paraId="39D5D236" w14:textId="38121C91" w:rsidR="00004726" w:rsidRDefault="00004726" w:rsidP="00D84990">
            <w:r>
              <w:t>Author defined</w:t>
            </w:r>
          </w:p>
        </w:tc>
      </w:tr>
      <w:tr w:rsidR="006F4579" w14:paraId="19F7E26D" w14:textId="77777777" w:rsidTr="00004726">
        <w:trPr>
          <w:trHeight w:val="54"/>
        </w:trPr>
        <w:tc>
          <w:tcPr>
            <w:tcW w:w="3145" w:type="dxa"/>
            <w:vMerge w:val="restart"/>
            <w:tcBorders>
              <w:top w:val="single" w:sz="8" w:space="0" w:color="auto"/>
            </w:tcBorders>
            <w:vAlign w:val="center"/>
          </w:tcPr>
          <w:p w14:paraId="7DB2A0BC" w14:textId="24A3E883" w:rsidR="006F4579" w:rsidRPr="00200B5B" w:rsidRDefault="006F4579" w:rsidP="00DE550D">
            <w:pPr>
              <w:rPr>
                <w:b/>
              </w:rPr>
            </w:pPr>
            <w:r>
              <w:rPr>
                <w:b/>
              </w:rPr>
              <w:t xml:space="preserve">  </w:t>
            </w:r>
            <w:r w:rsidRPr="00200B5B">
              <w:rPr>
                <w:b/>
              </w:rPr>
              <w:t>EOC-213RR Resource Request</w:t>
            </w:r>
          </w:p>
        </w:tc>
        <w:tc>
          <w:tcPr>
            <w:tcW w:w="2520" w:type="dxa"/>
            <w:tcBorders>
              <w:top w:val="single" w:sz="8" w:space="0" w:color="auto"/>
            </w:tcBorders>
          </w:tcPr>
          <w:p w14:paraId="4F21FF47" w14:textId="2708747C" w:rsidR="006F4579" w:rsidRPr="00260361" w:rsidRDefault="007B4073" w:rsidP="00F63228">
            <w:pPr>
              <w:jc w:val="right"/>
              <w:rPr>
                <w:b/>
              </w:rPr>
            </w:pPr>
            <w:r>
              <w:rPr>
                <w:b/>
              </w:rPr>
              <w:t xml:space="preserve">If </w:t>
            </w:r>
            <w:r w:rsidR="00D0795F">
              <w:rPr>
                <w:b/>
              </w:rPr>
              <w:t>“</w:t>
            </w:r>
            <w:r w:rsidR="006F4579" w:rsidRPr="00260361">
              <w:rPr>
                <w:b/>
              </w:rPr>
              <w:t>Priority</w:t>
            </w:r>
            <w:r w:rsidR="00D0795F">
              <w:rPr>
                <w:b/>
              </w:rPr>
              <w:t xml:space="preserve">” </w:t>
            </w:r>
            <w:r w:rsidR="00004726">
              <w:rPr>
                <w:b/>
              </w:rPr>
              <w:t xml:space="preserve">(Field 11) </w:t>
            </w:r>
            <w:r>
              <w:rPr>
                <w:b/>
              </w:rPr>
              <w:t>is:</w:t>
            </w:r>
          </w:p>
        </w:tc>
        <w:tc>
          <w:tcPr>
            <w:tcW w:w="2160" w:type="dxa"/>
            <w:tcBorders>
              <w:top w:val="single" w:sz="8" w:space="0" w:color="auto"/>
            </w:tcBorders>
          </w:tcPr>
          <w:p w14:paraId="48CD3D24" w14:textId="7DEBCCDD" w:rsidR="006F4579" w:rsidRPr="00260361" w:rsidRDefault="007B4073">
            <w:pPr>
              <w:rPr>
                <w:b/>
              </w:rPr>
            </w:pPr>
            <w:r>
              <w:rPr>
                <w:b/>
              </w:rPr>
              <w:t>Then</w:t>
            </w:r>
            <w:r w:rsidR="00D0795F">
              <w:rPr>
                <w:b/>
              </w:rPr>
              <w:t xml:space="preserve"> </w:t>
            </w:r>
            <w:r>
              <w:rPr>
                <w:b/>
              </w:rPr>
              <w:t>“</w:t>
            </w:r>
            <w:r w:rsidR="006F4579" w:rsidRPr="00260361">
              <w:rPr>
                <w:b/>
              </w:rPr>
              <w:t>Handling</w:t>
            </w:r>
            <w:r>
              <w:rPr>
                <w:b/>
              </w:rPr>
              <w:t>” is:</w:t>
            </w:r>
          </w:p>
        </w:tc>
        <w:tc>
          <w:tcPr>
            <w:tcW w:w="2250" w:type="dxa"/>
            <w:vMerge w:val="restart"/>
            <w:tcBorders>
              <w:top w:val="single" w:sz="8" w:space="0" w:color="auto"/>
            </w:tcBorders>
            <w:vAlign w:val="center"/>
          </w:tcPr>
          <w:p w14:paraId="14D710EA" w14:textId="5B269208" w:rsidR="006F4579" w:rsidRDefault="0098373C" w:rsidP="0098373C">
            <w:pPr>
              <w:jc w:val="center"/>
            </w:pPr>
            <w:r>
              <w:t>County EOC</w:t>
            </w:r>
          </w:p>
        </w:tc>
        <w:tc>
          <w:tcPr>
            <w:tcW w:w="3060" w:type="dxa"/>
            <w:vMerge w:val="restart"/>
            <w:tcBorders>
              <w:top w:val="single" w:sz="8" w:space="0" w:color="auto"/>
            </w:tcBorders>
            <w:vAlign w:val="center"/>
          </w:tcPr>
          <w:p w14:paraId="04AF56D6" w14:textId="4576206C" w:rsidR="006F4579" w:rsidRDefault="006F4579" w:rsidP="006D1A72">
            <w:r>
              <w:t>Planning Section</w:t>
            </w:r>
          </w:p>
        </w:tc>
      </w:tr>
      <w:tr w:rsidR="006F4579" w14:paraId="1261EAEF" w14:textId="77777777" w:rsidTr="00004726">
        <w:trPr>
          <w:trHeight w:val="54"/>
        </w:trPr>
        <w:tc>
          <w:tcPr>
            <w:tcW w:w="3145" w:type="dxa"/>
            <w:vMerge/>
            <w:vAlign w:val="center"/>
          </w:tcPr>
          <w:p w14:paraId="2803E8FC" w14:textId="77777777" w:rsidR="006F4579" w:rsidRPr="00200B5B" w:rsidRDefault="006F4579" w:rsidP="00DE550D">
            <w:pPr>
              <w:rPr>
                <w:b/>
              </w:rPr>
            </w:pPr>
          </w:p>
        </w:tc>
        <w:tc>
          <w:tcPr>
            <w:tcW w:w="2520" w:type="dxa"/>
          </w:tcPr>
          <w:p w14:paraId="27C0D063" w14:textId="56C0C921" w:rsidR="006F4579" w:rsidRDefault="006F4579" w:rsidP="00F63228">
            <w:pPr>
              <w:jc w:val="right"/>
            </w:pPr>
            <w:r>
              <w:t>Now</w:t>
            </w:r>
          </w:p>
        </w:tc>
        <w:tc>
          <w:tcPr>
            <w:tcW w:w="2160" w:type="dxa"/>
          </w:tcPr>
          <w:p w14:paraId="390DC445" w14:textId="176DC9C8" w:rsidR="006F4579" w:rsidRDefault="006F4579">
            <w:r>
              <w:t>Immediate (ASAP)</w:t>
            </w:r>
          </w:p>
        </w:tc>
        <w:tc>
          <w:tcPr>
            <w:tcW w:w="2250" w:type="dxa"/>
            <w:vMerge/>
          </w:tcPr>
          <w:p w14:paraId="267C67E0" w14:textId="77777777" w:rsidR="006F4579" w:rsidRDefault="006F4579" w:rsidP="006D1A72"/>
        </w:tc>
        <w:tc>
          <w:tcPr>
            <w:tcW w:w="3060" w:type="dxa"/>
            <w:vMerge/>
            <w:vAlign w:val="center"/>
          </w:tcPr>
          <w:p w14:paraId="602F51CC" w14:textId="19B09622" w:rsidR="006F4579" w:rsidRDefault="006F4579" w:rsidP="006D1A72"/>
        </w:tc>
      </w:tr>
      <w:tr w:rsidR="006F4579" w14:paraId="454D09FA" w14:textId="77777777" w:rsidTr="00004726">
        <w:trPr>
          <w:trHeight w:val="54"/>
        </w:trPr>
        <w:tc>
          <w:tcPr>
            <w:tcW w:w="3145" w:type="dxa"/>
            <w:vMerge/>
            <w:vAlign w:val="center"/>
          </w:tcPr>
          <w:p w14:paraId="0023906E" w14:textId="77777777" w:rsidR="006F4579" w:rsidRPr="00200B5B" w:rsidRDefault="006F4579" w:rsidP="00DE550D">
            <w:pPr>
              <w:rPr>
                <w:b/>
              </w:rPr>
            </w:pPr>
          </w:p>
        </w:tc>
        <w:tc>
          <w:tcPr>
            <w:tcW w:w="2520" w:type="dxa"/>
          </w:tcPr>
          <w:p w14:paraId="501A0A7A" w14:textId="244FEA54" w:rsidR="006F4579" w:rsidRDefault="006F4579" w:rsidP="00F63228">
            <w:pPr>
              <w:jc w:val="right"/>
            </w:pPr>
            <w:r>
              <w:t xml:space="preserve">High (0-4 </w:t>
            </w:r>
            <w:proofErr w:type="spellStart"/>
            <w:r>
              <w:t>hrs</w:t>
            </w:r>
            <w:proofErr w:type="spellEnd"/>
            <w:r>
              <w:t>)</w:t>
            </w:r>
          </w:p>
        </w:tc>
        <w:tc>
          <w:tcPr>
            <w:tcW w:w="2160" w:type="dxa"/>
          </w:tcPr>
          <w:p w14:paraId="6F688102" w14:textId="759B76F4" w:rsidR="006F4579" w:rsidRDefault="006F4579">
            <w:r>
              <w:t>Immediate (ASAP)</w:t>
            </w:r>
          </w:p>
        </w:tc>
        <w:tc>
          <w:tcPr>
            <w:tcW w:w="2250" w:type="dxa"/>
            <w:vMerge/>
          </w:tcPr>
          <w:p w14:paraId="4563E67C" w14:textId="77777777" w:rsidR="006F4579" w:rsidRDefault="006F4579" w:rsidP="006D1A72"/>
        </w:tc>
        <w:tc>
          <w:tcPr>
            <w:tcW w:w="3060" w:type="dxa"/>
            <w:vMerge/>
            <w:vAlign w:val="center"/>
          </w:tcPr>
          <w:p w14:paraId="172A1AA6" w14:textId="0DA9C7D5" w:rsidR="006F4579" w:rsidRDefault="006F4579" w:rsidP="006D1A72"/>
        </w:tc>
      </w:tr>
      <w:tr w:rsidR="006F4579" w14:paraId="2237D1EC" w14:textId="77777777" w:rsidTr="00004726">
        <w:trPr>
          <w:trHeight w:val="54"/>
        </w:trPr>
        <w:tc>
          <w:tcPr>
            <w:tcW w:w="3145" w:type="dxa"/>
            <w:vMerge/>
            <w:vAlign w:val="center"/>
          </w:tcPr>
          <w:p w14:paraId="7431E8C8" w14:textId="77777777" w:rsidR="006F4579" w:rsidRPr="00200B5B" w:rsidRDefault="006F4579" w:rsidP="00DE550D">
            <w:pPr>
              <w:rPr>
                <w:b/>
              </w:rPr>
            </w:pPr>
          </w:p>
        </w:tc>
        <w:tc>
          <w:tcPr>
            <w:tcW w:w="2520" w:type="dxa"/>
          </w:tcPr>
          <w:p w14:paraId="4D0D1E98" w14:textId="06D49474" w:rsidR="006F4579" w:rsidRDefault="006F4579" w:rsidP="00F63228">
            <w:pPr>
              <w:jc w:val="right"/>
            </w:pPr>
            <w:r>
              <w:t xml:space="preserve">Medium (5-12 </w:t>
            </w:r>
            <w:proofErr w:type="spellStart"/>
            <w:r>
              <w:t>hrs</w:t>
            </w:r>
            <w:proofErr w:type="spellEnd"/>
            <w:r>
              <w:t>)</w:t>
            </w:r>
          </w:p>
        </w:tc>
        <w:tc>
          <w:tcPr>
            <w:tcW w:w="2160" w:type="dxa"/>
          </w:tcPr>
          <w:p w14:paraId="39BC23DD" w14:textId="350F4991" w:rsidR="006F4579" w:rsidRDefault="006F4579">
            <w:r>
              <w:t xml:space="preserve">Priority (&lt;1 </w:t>
            </w:r>
            <w:proofErr w:type="spellStart"/>
            <w:r>
              <w:t>hr</w:t>
            </w:r>
            <w:proofErr w:type="spellEnd"/>
            <w:r>
              <w:t>)</w:t>
            </w:r>
          </w:p>
        </w:tc>
        <w:tc>
          <w:tcPr>
            <w:tcW w:w="2250" w:type="dxa"/>
            <w:vMerge/>
          </w:tcPr>
          <w:p w14:paraId="73F23BBE" w14:textId="77777777" w:rsidR="006F4579" w:rsidRDefault="006F4579" w:rsidP="006D1A72"/>
        </w:tc>
        <w:tc>
          <w:tcPr>
            <w:tcW w:w="3060" w:type="dxa"/>
            <w:vMerge/>
            <w:vAlign w:val="center"/>
          </w:tcPr>
          <w:p w14:paraId="01B89BA6" w14:textId="248DEE0D" w:rsidR="006F4579" w:rsidRDefault="006F4579" w:rsidP="006D1A72"/>
        </w:tc>
      </w:tr>
      <w:tr w:rsidR="006F4579" w14:paraId="54372876" w14:textId="77777777" w:rsidTr="00004726">
        <w:trPr>
          <w:trHeight w:val="54"/>
        </w:trPr>
        <w:tc>
          <w:tcPr>
            <w:tcW w:w="3145" w:type="dxa"/>
            <w:vMerge/>
            <w:tcBorders>
              <w:bottom w:val="single" w:sz="8" w:space="0" w:color="auto"/>
            </w:tcBorders>
            <w:vAlign w:val="center"/>
          </w:tcPr>
          <w:p w14:paraId="25784983" w14:textId="77777777" w:rsidR="006F4579" w:rsidRPr="00200B5B" w:rsidRDefault="006F4579" w:rsidP="00DE550D">
            <w:pPr>
              <w:rPr>
                <w:b/>
              </w:rPr>
            </w:pPr>
          </w:p>
        </w:tc>
        <w:tc>
          <w:tcPr>
            <w:tcW w:w="2520" w:type="dxa"/>
            <w:tcBorders>
              <w:bottom w:val="single" w:sz="8" w:space="0" w:color="auto"/>
            </w:tcBorders>
          </w:tcPr>
          <w:p w14:paraId="05DED04B" w14:textId="28DD573B" w:rsidR="006F4579" w:rsidRDefault="006F4579" w:rsidP="00F63228">
            <w:pPr>
              <w:jc w:val="right"/>
            </w:pPr>
            <w:r>
              <w:t xml:space="preserve">Low (12+ </w:t>
            </w:r>
            <w:proofErr w:type="spellStart"/>
            <w:r>
              <w:t>hrs</w:t>
            </w:r>
            <w:proofErr w:type="spellEnd"/>
            <w:r>
              <w:t>)</w:t>
            </w:r>
          </w:p>
        </w:tc>
        <w:tc>
          <w:tcPr>
            <w:tcW w:w="2160" w:type="dxa"/>
            <w:tcBorders>
              <w:bottom w:val="single" w:sz="8" w:space="0" w:color="auto"/>
            </w:tcBorders>
          </w:tcPr>
          <w:p w14:paraId="12A8E42F" w14:textId="268605CF" w:rsidR="006F4579" w:rsidRDefault="006F4579">
            <w:r>
              <w:t xml:space="preserve">Routine (&lt;2 </w:t>
            </w:r>
            <w:proofErr w:type="spellStart"/>
            <w:r>
              <w:t>hrs</w:t>
            </w:r>
            <w:proofErr w:type="spellEnd"/>
            <w:r>
              <w:t>)</w:t>
            </w:r>
          </w:p>
        </w:tc>
        <w:tc>
          <w:tcPr>
            <w:tcW w:w="2250" w:type="dxa"/>
            <w:vMerge/>
            <w:tcBorders>
              <w:bottom w:val="single" w:sz="8" w:space="0" w:color="auto"/>
            </w:tcBorders>
          </w:tcPr>
          <w:p w14:paraId="00977BF7" w14:textId="77777777" w:rsidR="006F4579" w:rsidRDefault="006F4579" w:rsidP="006D1A72"/>
        </w:tc>
        <w:tc>
          <w:tcPr>
            <w:tcW w:w="3060" w:type="dxa"/>
            <w:vMerge/>
            <w:tcBorders>
              <w:bottom w:val="single" w:sz="8" w:space="0" w:color="auto"/>
            </w:tcBorders>
            <w:vAlign w:val="center"/>
          </w:tcPr>
          <w:p w14:paraId="74469E63" w14:textId="2EEACBC1" w:rsidR="006F4579" w:rsidRDefault="006F4579" w:rsidP="006D1A72"/>
        </w:tc>
      </w:tr>
      <w:tr w:rsidR="006F4579" w14:paraId="2A50ABC2" w14:textId="77777777" w:rsidTr="00004726">
        <w:tc>
          <w:tcPr>
            <w:tcW w:w="3145" w:type="dxa"/>
            <w:tcBorders>
              <w:top w:val="single" w:sz="8" w:space="0" w:color="auto"/>
              <w:bottom w:val="single" w:sz="8" w:space="0" w:color="auto"/>
            </w:tcBorders>
            <w:vAlign w:val="center"/>
          </w:tcPr>
          <w:p w14:paraId="691D2CFA" w14:textId="785FB78C" w:rsidR="006F4579" w:rsidRPr="00200B5B" w:rsidRDefault="006F4579" w:rsidP="00DE550D">
            <w:pPr>
              <w:rPr>
                <w:b/>
              </w:rPr>
            </w:pPr>
            <w:r>
              <w:rPr>
                <w:b/>
              </w:rPr>
              <w:t xml:space="preserve">  </w:t>
            </w:r>
            <w:r w:rsidRPr="00200B5B">
              <w:rPr>
                <w:b/>
              </w:rPr>
              <w:t xml:space="preserve">OA </w:t>
            </w:r>
            <w:r w:rsidR="00CC3E48">
              <w:rPr>
                <w:b/>
              </w:rPr>
              <w:t>Jurisdiction</w:t>
            </w:r>
            <w:r w:rsidRPr="00200B5B">
              <w:rPr>
                <w:b/>
              </w:rPr>
              <w:t xml:space="preserve"> Status</w:t>
            </w:r>
          </w:p>
        </w:tc>
        <w:tc>
          <w:tcPr>
            <w:tcW w:w="4680" w:type="dxa"/>
            <w:gridSpan w:val="2"/>
            <w:tcBorders>
              <w:bottom w:val="single" w:sz="8" w:space="0" w:color="auto"/>
            </w:tcBorders>
            <w:vAlign w:val="center"/>
          </w:tcPr>
          <w:p w14:paraId="1F535E0C" w14:textId="41DC0CA9" w:rsidR="006F4579" w:rsidRDefault="006F4579" w:rsidP="00F63228">
            <w:pPr>
              <w:jc w:val="center"/>
            </w:pPr>
            <w:r>
              <w:t>Immediate</w:t>
            </w:r>
            <w:r w:rsidR="00945988">
              <w:t xml:space="preserve"> (ASAP)</w:t>
            </w:r>
          </w:p>
        </w:tc>
        <w:tc>
          <w:tcPr>
            <w:tcW w:w="2250" w:type="dxa"/>
            <w:tcBorders>
              <w:top w:val="single" w:sz="8" w:space="0" w:color="auto"/>
              <w:bottom w:val="single" w:sz="8" w:space="0" w:color="auto"/>
            </w:tcBorders>
            <w:vAlign w:val="center"/>
          </w:tcPr>
          <w:p w14:paraId="6EFE7192" w14:textId="6938B9C1" w:rsidR="006F4579" w:rsidRDefault="0098373C" w:rsidP="0098373C">
            <w:pPr>
              <w:jc w:val="center"/>
            </w:pPr>
            <w:r>
              <w:t>County EOC</w:t>
            </w:r>
          </w:p>
        </w:tc>
        <w:tc>
          <w:tcPr>
            <w:tcW w:w="3060" w:type="dxa"/>
            <w:tcBorders>
              <w:top w:val="single" w:sz="8" w:space="0" w:color="auto"/>
              <w:bottom w:val="single" w:sz="8" w:space="0" w:color="auto"/>
            </w:tcBorders>
            <w:vAlign w:val="center"/>
          </w:tcPr>
          <w:p w14:paraId="7AA5457D" w14:textId="77777777" w:rsidR="00E30514" w:rsidRPr="00E30514" w:rsidRDefault="00E30514" w:rsidP="006D1A72">
            <w:pPr>
              <w:rPr>
                <w:sz w:val="16"/>
                <w:szCs w:val="16"/>
              </w:rPr>
            </w:pPr>
          </w:p>
          <w:p w14:paraId="62C851F9" w14:textId="21F622E4" w:rsidR="006F4579" w:rsidRDefault="006F4579" w:rsidP="006D1A72">
            <w:r>
              <w:t>Situation Analysis Unit</w:t>
            </w:r>
          </w:p>
          <w:p w14:paraId="3E8F7E89" w14:textId="77777777" w:rsidR="006F4579" w:rsidRDefault="001C1C84" w:rsidP="006D1A72">
            <w:r>
              <w:t xml:space="preserve">Else:  </w:t>
            </w:r>
            <w:r w:rsidR="006F4579">
              <w:t>Planning Section</w:t>
            </w:r>
          </w:p>
          <w:p w14:paraId="5C4BA310" w14:textId="0C30934C" w:rsidR="00E30514" w:rsidRPr="00E30514" w:rsidRDefault="00E30514" w:rsidP="006D1A72">
            <w:pPr>
              <w:rPr>
                <w:sz w:val="18"/>
                <w:szCs w:val="18"/>
              </w:rPr>
            </w:pPr>
          </w:p>
        </w:tc>
      </w:tr>
      <w:tr w:rsidR="006F4579" w14:paraId="3C88699A" w14:textId="77777777" w:rsidTr="00004726">
        <w:tc>
          <w:tcPr>
            <w:tcW w:w="3145" w:type="dxa"/>
            <w:tcBorders>
              <w:top w:val="single" w:sz="8" w:space="0" w:color="auto"/>
              <w:bottom w:val="single" w:sz="8" w:space="0" w:color="auto"/>
            </w:tcBorders>
            <w:vAlign w:val="center"/>
          </w:tcPr>
          <w:p w14:paraId="40194F5F" w14:textId="12C9E7D1" w:rsidR="006F4579" w:rsidRPr="00200B5B" w:rsidRDefault="006F4579" w:rsidP="00DE550D">
            <w:pPr>
              <w:rPr>
                <w:b/>
              </w:rPr>
            </w:pPr>
            <w:r>
              <w:rPr>
                <w:b/>
              </w:rPr>
              <w:t xml:space="preserve">  </w:t>
            </w:r>
            <w:r w:rsidRPr="00200B5B">
              <w:rPr>
                <w:b/>
              </w:rPr>
              <w:t>O</w:t>
            </w:r>
            <w:r w:rsidR="00FC598B">
              <w:rPr>
                <w:b/>
              </w:rPr>
              <w:t>A</w:t>
            </w:r>
            <w:r w:rsidRPr="00200B5B">
              <w:rPr>
                <w:b/>
              </w:rPr>
              <w:t xml:space="preserve"> Shelter Status</w:t>
            </w:r>
          </w:p>
        </w:tc>
        <w:tc>
          <w:tcPr>
            <w:tcW w:w="4680" w:type="dxa"/>
            <w:gridSpan w:val="2"/>
            <w:tcBorders>
              <w:top w:val="single" w:sz="8" w:space="0" w:color="auto"/>
              <w:bottom w:val="single" w:sz="8" w:space="0" w:color="auto"/>
            </w:tcBorders>
            <w:vAlign w:val="center"/>
          </w:tcPr>
          <w:p w14:paraId="2606BB57" w14:textId="59DEB7A3" w:rsidR="006F4579" w:rsidRDefault="006F4579" w:rsidP="00F63228">
            <w:pPr>
              <w:jc w:val="center"/>
            </w:pPr>
            <w:r>
              <w:t>Priority</w:t>
            </w:r>
            <w:r w:rsidR="00945988">
              <w:t xml:space="preserve"> (&lt;1 </w:t>
            </w:r>
            <w:proofErr w:type="spellStart"/>
            <w:r w:rsidR="00945988">
              <w:t>hr</w:t>
            </w:r>
            <w:proofErr w:type="spellEnd"/>
            <w:r w:rsidR="00945988">
              <w:t>)</w:t>
            </w:r>
          </w:p>
        </w:tc>
        <w:tc>
          <w:tcPr>
            <w:tcW w:w="2250" w:type="dxa"/>
            <w:tcBorders>
              <w:top w:val="single" w:sz="8" w:space="0" w:color="auto"/>
              <w:bottom w:val="single" w:sz="8" w:space="0" w:color="auto"/>
            </w:tcBorders>
            <w:vAlign w:val="center"/>
          </w:tcPr>
          <w:p w14:paraId="6B10A258" w14:textId="77777777" w:rsidR="006223D8" w:rsidRDefault="006223D8" w:rsidP="0098373C">
            <w:pPr>
              <w:jc w:val="center"/>
            </w:pPr>
            <w:r>
              <w:t>For city-managed:</w:t>
            </w:r>
          </w:p>
          <w:p w14:paraId="0A9140A2" w14:textId="77777777" w:rsidR="006F4579" w:rsidRDefault="0098373C" w:rsidP="0098373C">
            <w:pPr>
              <w:jc w:val="center"/>
            </w:pPr>
            <w:r>
              <w:t>City EOC</w:t>
            </w:r>
          </w:p>
          <w:p w14:paraId="055CB261" w14:textId="77EB633B" w:rsidR="006223D8" w:rsidRDefault="006223D8" w:rsidP="0098373C">
            <w:pPr>
              <w:jc w:val="center"/>
            </w:pPr>
            <w:r>
              <w:t>For count</w:t>
            </w:r>
            <w:r w:rsidR="00F86D89">
              <w:t>y</w:t>
            </w:r>
            <w:r>
              <w:t>-managed:</w:t>
            </w:r>
          </w:p>
          <w:p w14:paraId="7158DDE8" w14:textId="151DCD6C" w:rsidR="006223D8" w:rsidRDefault="006223D8" w:rsidP="0098373C">
            <w:pPr>
              <w:jc w:val="center"/>
            </w:pPr>
            <w:r>
              <w:t>County EOC</w:t>
            </w:r>
          </w:p>
        </w:tc>
        <w:tc>
          <w:tcPr>
            <w:tcW w:w="3060" w:type="dxa"/>
            <w:tcBorders>
              <w:top w:val="single" w:sz="8" w:space="0" w:color="auto"/>
              <w:bottom w:val="single" w:sz="8" w:space="0" w:color="auto"/>
            </w:tcBorders>
            <w:vAlign w:val="center"/>
          </w:tcPr>
          <w:p w14:paraId="6F198CF3" w14:textId="594AFE16" w:rsidR="006223D8" w:rsidRDefault="006223D8" w:rsidP="006D1A72">
            <w:r>
              <w:t xml:space="preserve">Mass Care </w:t>
            </w:r>
            <w:r w:rsidR="00910C2B">
              <w:t>and</w:t>
            </w:r>
            <w:r>
              <w:t xml:space="preserve"> Shelter Unit</w:t>
            </w:r>
          </w:p>
          <w:p w14:paraId="134AA160" w14:textId="52B973F2" w:rsidR="00A93986" w:rsidRDefault="001C1C84" w:rsidP="006D1A72">
            <w:r>
              <w:t xml:space="preserve">Else:  </w:t>
            </w:r>
            <w:r w:rsidR="00A93986">
              <w:t xml:space="preserve">Care and Shelter </w:t>
            </w:r>
            <w:r w:rsidR="006223D8">
              <w:t>Branch</w:t>
            </w:r>
          </w:p>
          <w:p w14:paraId="6B4DCB8C" w14:textId="3C7989CE" w:rsidR="006F4579" w:rsidRDefault="001C1C84" w:rsidP="006D1A72">
            <w:r>
              <w:t xml:space="preserve">Else:  </w:t>
            </w:r>
            <w:r w:rsidR="006F4579">
              <w:t>Operations Section</w:t>
            </w:r>
          </w:p>
        </w:tc>
      </w:tr>
    </w:tbl>
    <w:p w14:paraId="16ABE9B5" w14:textId="77777777" w:rsidR="00BE41AE" w:rsidRDefault="00BE41AE"/>
    <w:p w14:paraId="715CBB6A" w14:textId="77777777" w:rsidR="00BE41AE" w:rsidRDefault="00BE41AE"/>
    <w:p w14:paraId="70B50AA6" w14:textId="051F81E8" w:rsidR="00D0795F" w:rsidRDefault="00BE41AE">
      <w:r>
        <w:t>** For actual EOC activations, use the default To Location and To ICS Position(s) as indicated, unless told otherwise</w:t>
      </w:r>
      <w:r w:rsidR="00F13EA4">
        <w:t xml:space="preserve"> by the message originator.</w:t>
      </w:r>
      <w:r>
        <w:br/>
        <w:t xml:space="preserve">     For an ARES/RACE</w:t>
      </w:r>
      <w:r w:rsidR="003D5EC8">
        <w:t xml:space="preserve">S </w:t>
      </w:r>
      <w:r>
        <w:t>exercise or training event, use the information given for that event, e.g. “Xanadu EOC” may be specified instead of “County EOC”, etc.</w:t>
      </w:r>
      <w:r w:rsidR="00D0795F">
        <w:br w:type="page"/>
      </w:r>
    </w:p>
    <w:tbl>
      <w:tblPr>
        <w:tblStyle w:val="TableGrid"/>
        <w:tblW w:w="13135" w:type="dxa"/>
        <w:tblLook w:val="04A0" w:firstRow="1" w:lastRow="0" w:firstColumn="1" w:lastColumn="0" w:noHBand="0" w:noVBand="1"/>
      </w:tblPr>
      <w:tblGrid>
        <w:gridCol w:w="3145"/>
        <w:gridCol w:w="4050"/>
        <w:gridCol w:w="2250"/>
        <w:gridCol w:w="3690"/>
      </w:tblGrid>
      <w:tr w:rsidR="00DE74B4" w:rsidRPr="00163627" w14:paraId="6135CEC1" w14:textId="77777777" w:rsidTr="00D708E7">
        <w:trPr>
          <w:tblHeader/>
        </w:trPr>
        <w:tc>
          <w:tcPr>
            <w:tcW w:w="3145" w:type="dxa"/>
            <w:tcBorders>
              <w:bottom w:val="single" w:sz="12" w:space="0" w:color="auto"/>
            </w:tcBorders>
            <w:shd w:val="clear" w:color="auto" w:fill="DEEAF6" w:themeFill="accent5" w:themeFillTint="33"/>
          </w:tcPr>
          <w:p w14:paraId="06F981C5" w14:textId="77777777" w:rsidR="00DE74B4" w:rsidRPr="00163627" w:rsidRDefault="00DE74B4" w:rsidP="00D708E7">
            <w:pPr>
              <w:rPr>
                <w:b/>
                <w:sz w:val="28"/>
                <w:szCs w:val="28"/>
              </w:rPr>
            </w:pPr>
            <w:r w:rsidRPr="00163627">
              <w:rPr>
                <w:b/>
                <w:sz w:val="28"/>
                <w:szCs w:val="28"/>
              </w:rPr>
              <w:lastRenderedPageBreak/>
              <w:t>Form Type</w:t>
            </w:r>
          </w:p>
        </w:tc>
        <w:tc>
          <w:tcPr>
            <w:tcW w:w="4050" w:type="dxa"/>
            <w:tcBorders>
              <w:bottom w:val="single" w:sz="12" w:space="0" w:color="auto"/>
            </w:tcBorders>
            <w:shd w:val="clear" w:color="auto" w:fill="DEEAF6" w:themeFill="accent5" w:themeFillTint="33"/>
          </w:tcPr>
          <w:p w14:paraId="2CF40F00" w14:textId="77777777" w:rsidR="00DE74B4" w:rsidRPr="00163627" w:rsidRDefault="00DE74B4" w:rsidP="00D708E7">
            <w:pPr>
              <w:rPr>
                <w:b/>
                <w:sz w:val="28"/>
                <w:szCs w:val="28"/>
              </w:rPr>
            </w:pPr>
            <w:r w:rsidRPr="00163627">
              <w:rPr>
                <w:b/>
                <w:sz w:val="28"/>
                <w:szCs w:val="28"/>
              </w:rPr>
              <w:t>Handling</w:t>
            </w:r>
          </w:p>
        </w:tc>
        <w:tc>
          <w:tcPr>
            <w:tcW w:w="2250" w:type="dxa"/>
            <w:tcBorders>
              <w:bottom w:val="single" w:sz="12" w:space="0" w:color="auto"/>
            </w:tcBorders>
            <w:shd w:val="clear" w:color="auto" w:fill="DEEAF6" w:themeFill="accent5" w:themeFillTint="33"/>
          </w:tcPr>
          <w:p w14:paraId="29F041D4" w14:textId="05915414" w:rsidR="00DE74B4" w:rsidRPr="00163627" w:rsidRDefault="00DE74B4" w:rsidP="00D708E7">
            <w:pPr>
              <w:rPr>
                <w:b/>
                <w:sz w:val="28"/>
                <w:szCs w:val="28"/>
              </w:rPr>
            </w:pPr>
            <w:r>
              <w:rPr>
                <w:b/>
                <w:sz w:val="28"/>
                <w:szCs w:val="28"/>
              </w:rPr>
              <w:t>To Location</w:t>
            </w:r>
            <w:r w:rsidR="00271B81">
              <w:rPr>
                <w:b/>
                <w:sz w:val="28"/>
                <w:szCs w:val="28"/>
              </w:rPr>
              <w:t xml:space="preserve"> **</w:t>
            </w:r>
          </w:p>
        </w:tc>
        <w:tc>
          <w:tcPr>
            <w:tcW w:w="3690" w:type="dxa"/>
            <w:tcBorders>
              <w:bottom w:val="single" w:sz="12" w:space="0" w:color="auto"/>
            </w:tcBorders>
            <w:shd w:val="clear" w:color="auto" w:fill="DEEAF6" w:themeFill="accent5" w:themeFillTint="33"/>
          </w:tcPr>
          <w:p w14:paraId="011A18CB" w14:textId="38ABF46B" w:rsidR="00DE74B4" w:rsidRPr="00163627" w:rsidRDefault="00DE74B4" w:rsidP="00D708E7">
            <w:pPr>
              <w:rPr>
                <w:b/>
                <w:sz w:val="28"/>
                <w:szCs w:val="28"/>
              </w:rPr>
            </w:pPr>
            <w:r w:rsidRPr="00163627">
              <w:rPr>
                <w:b/>
                <w:sz w:val="28"/>
                <w:szCs w:val="28"/>
              </w:rPr>
              <w:t>To ICS Position</w:t>
            </w:r>
            <w:r w:rsidR="00271B81">
              <w:rPr>
                <w:b/>
                <w:sz w:val="28"/>
                <w:szCs w:val="28"/>
              </w:rPr>
              <w:t xml:space="preserve"> **</w:t>
            </w:r>
          </w:p>
        </w:tc>
      </w:tr>
      <w:tr w:rsidR="006F4579" w14:paraId="52FAB83A" w14:textId="77777777" w:rsidTr="00D11051">
        <w:tc>
          <w:tcPr>
            <w:tcW w:w="13135" w:type="dxa"/>
            <w:gridSpan w:val="4"/>
            <w:tcBorders>
              <w:bottom w:val="single" w:sz="8" w:space="0" w:color="auto"/>
            </w:tcBorders>
            <w:shd w:val="clear" w:color="auto" w:fill="E2EFD9" w:themeFill="accent6" w:themeFillTint="33"/>
          </w:tcPr>
          <w:p w14:paraId="5158B3E8" w14:textId="0A3D676A" w:rsidR="006F4579" w:rsidRPr="00200B5B" w:rsidRDefault="006F4579">
            <w:pPr>
              <w:rPr>
                <w:b/>
              </w:rPr>
            </w:pPr>
            <w:r w:rsidRPr="00200B5B">
              <w:rPr>
                <w:b/>
              </w:rPr>
              <w:t>Medical</w:t>
            </w:r>
          </w:p>
        </w:tc>
      </w:tr>
      <w:tr w:rsidR="00D84990" w14:paraId="574D57D6" w14:textId="77777777" w:rsidTr="00E90C54">
        <w:trPr>
          <w:trHeight w:val="959"/>
        </w:trPr>
        <w:tc>
          <w:tcPr>
            <w:tcW w:w="3145" w:type="dxa"/>
            <w:tcBorders>
              <w:top w:val="single" w:sz="8" w:space="0" w:color="auto"/>
            </w:tcBorders>
            <w:vAlign w:val="center"/>
          </w:tcPr>
          <w:p w14:paraId="1840C189" w14:textId="48A0C209" w:rsidR="00D84990" w:rsidRPr="00200B5B" w:rsidRDefault="00D84990" w:rsidP="00DE550D">
            <w:pPr>
              <w:rPr>
                <w:b/>
              </w:rPr>
            </w:pPr>
            <w:r>
              <w:rPr>
                <w:b/>
              </w:rPr>
              <w:t xml:space="preserve">  </w:t>
            </w:r>
            <w:proofErr w:type="spellStart"/>
            <w:r>
              <w:rPr>
                <w:b/>
              </w:rPr>
              <w:t>HAvBed</w:t>
            </w:r>
            <w:proofErr w:type="spellEnd"/>
            <w:r>
              <w:rPr>
                <w:b/>
              </w:rPr>
              <w:t xml:space="preserve"> Report</w:t>
            </w:r>
          </w:p>
        </w:tc>
        <w:tc>
          <w:tcPr>
            <w:tcW w:w="4050" w:type="dxa"/>
            <w:tcBorders>
              <w:top w:val="single" w:sz="8" w:space="0" w:color="auto"/>
            </w:tcBorders>
            <w:vAlign w:val="center"/>
          </w:tcPr>
          <w:p w14:paraId="074D6E0E" w14:textId="0883C81A" w:rsidR="00D84990" w:rsidRDefault="00D84990" w:rsidP="00F63228">
            <w:pPr>
              <w:jc w:val="center"/>
            </w:pPr>
            <w:r>
              <w:t>Immediate (ASAP)</w:t>
            </w:r>
          </w:p>
        </w:tc>
        <w:tc>
          <w:tcPr>
            <w:tcW w:w="2250" w:type="dxa"/>
            <w:tcBorders>
              <w:top w:val="single" w:sz="8" w:space="0" w:color="auto"/>
            </w:tcBorders>
            <w:vAlign w:val="center"/>
          </w:tcPr>
          <w:p w14:paraId="21A45F9C" w14:textId="2E92AE70" w:rsidR="00D84990" w:rsidRDefault="00D84990" w:rsidP="00D84990">
            <w:pPr>
              <w:jc w:val="center"/>
            </w:pPr>
            <w:r>
              <w:t xml:space="preserve">If open:  </w:t>
            </w:r>
            <w:r w:rsidR="000B1530">
              <w:t>PHDOC</w:t>
            </w:r>
          </w:p>
          <w:p w14:paraId="5F3F0823" w14:textId="1DB27C7D" w:rsidR="00D84990" w:rsidRDefault="00D84990" w:rsidP="00D84990">
            <w:pPr>
              <w:jc w:val="center"/>
            </w:pPr>
            <w:r>
              <w:t>Else:  County EOC</w:t>
            </w:r>
          </w:p>
        </w:tc>
        <w:tc>
          <w:tcPr>
            <w:tcW w:w="3690" w:type="dxa"/>
            <w:tcBorders>
              <w:top w:val="single" w:sz="8" w:space="0" w:color="auto"/>
            </w:tcBorders>
            <w:vAlign w:val="center"/>
          </w:tcPr>
          <w:p w14:paraId="02B60A17" w14:textId="677567A4" w:rsidR="00D84990" w:rsidRDefault="00D84990" w:rsidP="006F4579">
            <w:r>
              <w:t>EMS Unit</w:t>
            </w:r>
          </w:p>
          <w:p w14:paraId="1CADC0F1" w14:textId="549E71A2" w:rsidR="00D84990" w:rsidRDefault="001C1C84" w:rsidP="006F4579">
            <w:r>
              <w:t xml:space="preserve">Else:  </w:t>
            </w:r>
            <w:r w:rsidR="00D84990">
              <w:t>Medical Health Branch</w:t>
            </w:r>
          </w:p>
          <w:p w14:paraId="4083B4ED" w14:textId="0B43B2D6" w:rsidR="00D84990" w:rsidRDefault="001C1C84" w:rsidP="006F4579">
            <w:r>
              <w:t xml:space="preserve">Else:  </w:t>
            </w:r>
            <w:r w:rsidR="00D84990">
              <w:t>Operations Section</w:t>
            </w:r>
          </w:p>
        </w:tc>
      </w:tr>
      <w:tr w:rsidR="00D84990" w14:paraId="0068526D" w14:textId="77777777" w:rsidTr="00E90C54">
        <w:trPr>
          <w:trHeight w:val="959"/>
        </w:trPr>
        <w:tc>
          <w:tcPr>
            <w:tcW w:w="3145" w:type="dxa"/>
            <w:tcBorders>
              <w:top w:val="single" w:sz="8" w:space="0" w:color="auto"/>
            </w:tcBorders>
            <w:vAlign w:val="center"/>
          </w:tcPr>
          <w:p w14:paraId="48A4A337" w14:textId="09161867" w:rsidR="00D84990" w:rsidRPr="00200B5B" w:rsidRDefault="00D84990" w:rsidP="00D11051">
            <w:pPr>
              <w:rPr>
                <w:b/>
              </w:rPr>
            </w:pPr>
            <w:r>
              <w:rPr>
                <w:b/>
              </w:rPr>
              <w:t xml:space="preserve">  Medical Facility Report</w:t>
            </w:r>
          </w:p>
        </w:tc>
        <w:tc>
          <w:tcPr>
            <w:tcW w:w="4050" w:type="dxa"/>
            <w:tcBorders>
              <w:top w:val="single" w:sz="8" w:space="0" w:color="auto"/>
            </w:tcBorders>
            <w:vAlign w:val="center"/>
          </w:tcPr>
          <w:p w14:paraId="6F1641C8" w14:textId="15082EBD" w:rsidR="00D84990" w:rsidRDefault="00D84990" w:rsidP="00D11051">
            <w:pPr>
              <w:jc w:val="center"/>
            </w:pPr>
            <w:r>
              <w:t>Immediate (ASAP)</w:t>
            </w:r>
          </w:p>
        </w:tc>
        <w:tc>
          <w:tcPr>
            <w:tcW w:w="2250" w:type="dxa"/>
            <w:tcBorders>
              <w:top w:val="single" w:sz="8" w:space="0" w:color="auto"/>
            </w:tcBorders>
            <w:vAlign w:val="center"/>
          </w:tcPr>
          <w:p w14:paraId="3BF73E77" w14:textId="64C1B9F5" w:rsidR="00D84990" w:rsidRDefault="00D84990" w:rsidP="00D84990">
            <w:pPr>
              <w:jc w:val="center"/>
            </w:pPr>
            <w:r>
              <w:t xml:space="preserve">If open:  </w:t>
            </w:r>
            <w:r w:rsidR="000B1530">
              <w:t>PHDOC</w:t>
            </w:r>
          </w:p>
          <w:p w14:paraId="6B95A324" w14:textId="17243140" w:rsidR="00D84990" w:rsidRDefault="00D84990" w:rsidP="00D84990">
            <w:pPr>
              <w:jc w:val="center"/>
            </w:pPr>
            <w:r>
              <w:t>Else:  County EOC</w:t>
            </w:r>
          </w:p>
        </w:tc>
        <w:tc>
          <w:tcPr>
            <w:tcW w:w="3690" w:type="dxa"/>
            <w:tcBorders>
              <w:top w:val="single" w:sz="8" w:space="0" w:color="auto"/>
            </w:tcBorders>
            <w:vAlign w:val="center"/>
          </w:tcPr>
          <w:p w14:paraId="670F7B63" w14:textId="4AA8A9AD" w:rsidR="00D84990" w:rsidRDefault="00D84990" w:rsidP="00D11051">
            <w:r>
              <w:t>EMS Unit</w:t>
            </w:r>
          </w:p>
          <w:p w14:paraId="57FD73A2" w14:textId="31CD8145" w:rsidR="00D84990" w:rsidRDefault="001C1C84" w:rsidP="00D11051">
            <w:r>
              <w:t xml:space="preserve">Else:  </w:t>
            </w:r>
            <w:r w:rsidR="00D84990">
              <w:t>Medical Health Branch</w:t>
            </w:r>
          </w:p>
          <w:p w14:paraId="43E67677" w14:textId="11C55B2E" w:rsidR="00D84990" w:rsidRDefault="001C1C84" w:rsidP="00D11051">
            <w:r>
              <w:t xml:space="preserve">Else:  </w:t>
            </w:r>
            <w:r w:rsidR="00D84990">
              <w:t>Operations Section</w:t>
            </w:r>
          </w:p>
        </w:tc>
      </w:tr>
      <w:tr w:rsidR="004D4197" w14:paraId="602D2176" w14:textId="77777777" w:rsidTr="00200A37">
        <w:trPr>
          <w:trHeight w:val="1150"/>
        </w:trPr>
        <w:tc>
          <w:tcPr>
            <w:tcW w:w="3145" w:type="dxa"/>
            <w:tcBorders>
              <w:top w:val="single" w:sz="8" w:space="0" w:color="auto"/>
            </w:tcBorders>
            <w:vAlign w:val="center"/>
          </w:tcPr>
          <w:p w14:paraId="3E29F23D" w14:textId="77777777" w:rsidR="004D4197" w:rsidRDefault="004D4197" w:rsidP="00D11051">
            <w:pPr>
              <w:rPr>
                <w:b/>
              </w:rPr>
            </w:pPr>
            <w:r>
              <w:rPr>
                <w:b/>
              </w:rPr>
              <w:t xml:space="preserve">  </w:t>
            </w:r>
            <w:r w:rsidRPr="00200B5B">
              <w:rPr>
                <w:b/>
              </w:rPr>
              <w:t>Medical Resource Request</w:t>
            </w:r>
          </w:p>
          <w:p w14:paraId="330FB85E" w14:textId="7DDCC240" w:rsidR="00561F62" w:rsidRDefault="00561F62" w:rsidP="00D11051">
            <w:pPr>
              <w:rPr>
                <w:b/>
              </w:rPr>
            </w:pPr>
            <w:r>
              <w:rPr>
                <w:b/>
              </w:rPr>
              <w:t xml:space="preserve">  Obsolete</w:t>
            </w:r>
          </w:p>
          <w:p w14:paraId="25826F6B" w14:textId="4F233EE9" w:rsidR="00561F62" w:rsidRPr="00200B5B" w:rsidRDefault="00561F62" w:rsidP="00D11051">
            <w:pPr>
              <w:rPr>
                <w:b/>
              </w:rPr>
            </w:pPr>
            <w:r>
              <w:rPr>
                <w:b/>
              </w:rPr>
              <w:t xml:space="preserve">  Replaced by </w:t>
            </w:r>
            <w:r w:rsidR="00A4541E">
              <w:rPr>
                <w:b/>
              </w:rPr>
              <w:t>EOC</w:t>
            </w:r>
            <w:r>
              <w:rPr>
                <w:b/>
              </w:rPr>
              <w:t>-213RR</w:t>
            </w:r>
          </w:p>
        </w:tc>
        <w:tc>
          <w:tcPr>
            <w:tcW w:w="4050" w:type="dxa"/>
            <w:tcBorders>
              <w:top w:val="single" w:sz="8" w:space="0" w:color="auto"/>
            </w:tcBorders>
            <w:vAlign w:val="center"/>
          </w:tcPr>
          <w:p w14:paraId="17F9333E" w14:textId="28663BC5" w:rsidR="004D4197" w:rsidRPr="00200B5B" w:rsidRDefault="00561F62" w:rsidP="004D4197">
            <w:pPr>
              <w:jc w:val="center"/>
              <w:rPr>
                <w:b/>
              </w:rPr>
            </w:pPr>
            <w:r>
              <w:rPr>
                <w:b/>
                <w:noProof/>
              </w:rPr>
              <mc:AlternateContent>
                <mc:Choice Requires="wps">
                  <w:drawing>
                    <wp:anchor distT="0" distB="0" distL="114300" distR="114300" simplePos="0" relativeHeight="251658239" behindDoc="0" locked="0" layoutInCell="1" allowOverlap="1" wp14:anchorId="750FC87C" wp14:editId="54C51C48">
                      <wp:simplePos x="0" y="0"/>
                      <wp:positionH relativeFrom="column">
                        <wp:posOffset>-50800</wp:posOffset>
                      </wp:positionH>
                      <wp:positionV relativeFrom="paragraph">
                        <wp:posOffset>635</wp:posOffset>
                      </wp:positionV>
                      <wp:extent cx="6301740" cy="704215"/>
                      <wp:effectExtent l="0" t="0" r="3810" b="635"/>
                      <wp:wrapNone/>
                      <wp:docPr id="2094035885" name="Rectangle 2"/>
                      <wp:cNvGraphicFramePr/>
                      <a:graphic xmlns:a="http://schemas.openxmlformats.org/drawingml/2006/main">
                        <a:graphicData uri="http://schemas.microsoft.com/office/word/2010/wordprocessingShape">
                          <wps:wsp>
                            <wps:cNvSpPr/>
                            <wps:spPr>
                              <a:xfrm>
                                <a:off x="0" y="0"/>
                                <a:ext cx="6301740" cy="70421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6D1D3" id="Rectangle 2" o:spid="_x0000_s1026" style="position:absolute;margin-left:-4pt;margin-top:.05pt;width:496.2pt;height:55.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" fillcolor="#d8d8d8 [2732]" stroked="f" strokeweight="1pt"/>
                  </w:pict>
                </mc:Fallback>
              </mc:AlternateContent>
            </w:r>
          </w:p>
        </w:tc>
        <w:tc>
          <w:tcPr>
            <w:tcW w:w="2250" w:type="dxa"/>
            <w:tcBorders>
              <w:top w:val="single" w:sz="8" w:space="0" w:color="auto"/>
            </w:tcBorders>
            <w:vAlign w:val="center"/>
          </w:tcPr>
          <w:p w14:paraId="3867C10C" w14:textId="26EEABDA" w:rsidR="004D4197" w:rsidRDefault="004D4197" w:rsidP="00D84990">
            <w:pPr>
              <w:jc w:val="center"/>
            </w:pPr>
          </w:p>
        </w:tc>
        <w:tc>
          <w:tcPr>
            <w:tcW w:w="3690" w:type="dxa"/>
            <w:tcBorders>
              <w:top w:val="single" w:sz="8" w:space="0" w:color="auto"/>
            </w:tcBorders>
            <w:vAlign w:val="center"/>
          </w:tcPr>
          <w:p w14:paraId="4E2F7D0E" w14:textId="2115AA74" w:rsidR="004D4197" w:rsidRDefault="004D4197" w:rsidP="00D11051"/>
        </w:tc>
      </w:tr>
      <w:tr w:rsidR="00D84990" w14:paraId="3BBEAE41" w14:textId="77777777" w:rsidTr="007334EB">
        <w:trPr>
          <w:trHeight w:val="962"/>
        </w:trPr>
        <w:tc>
          <w:tcPr>
            <w:tcW w:w="3145" w:type="dxa"/>
            <w:tcBorders>
              <w:top w:val="single" w:sz="8" w:space="0" w:color="auto"/>
              <w:bottom w:val="single" w:sz="8" w:space="0" w:color="auto"/>
            </w:tcBorders>
            <w:vAlign w:val="center"/>
          </w:tcPr>
          <w:p w14:paraId="228105D8" w14:textId="4E7F0D54" w:rsidR="00D84990" w:rsidRPr="00200B5B" w:rsidRDefault="00D84990" w:rsidP="00D84990">
            <w:pPr>
              <w:rPr>
                <w:b/>
              </w:rPr>
            </w:pPr>
            <w:r>
              <w:rPr>
                <w:b/>
              </w:rPr>
              <w:t xml:space="preserve">  </w:t>
            </w:r>
            <w:r w:rsidRPr="00200B5B">
              <w:rPr>
                <w:b/>
              </w:rPr>
              <w:t>Allied Health Facility Status</w:t>
            </w:r>
          </w:p>
        </w:tc>
        <w:tc>
          <w:tcPr>
            <w:tcW w:w="4050" w:type="dxa"/>
            <w:tcBorders>
              <w:top w:val="single" w:sz="8" w:space="0" w:color="auto"/>
              <w:bottom w:val="single" w:sz="8" w:space="0" w:color="auto"/>
            </w:tcBorders>
            <w:vAlign w:val="center"/>
          </w:tcPr>
          <w:p w14:paraId="4AC9FC0C" w14:textId="4294FCF5" w:rsidR="00D84990" w:rsidRDefault="00285C31" w:rsidP="00D84990">
            <w:pPr>
              <w:jc w:val="center"/>
            </w:pPr>
            <w:r>
              <w:t>Routine</w:t>
            </w:r>
            <w:r w:rsidR="00A90905">
              <w:t xml:space="preserve"> </w:t>
            </w:r>
            <w:r w:rsidR="00D84990">
              <w:t>(&lt;</w:t>
            </w:r>
            <w:r>
              <w:t>2</w:t>
            </w:r>
            <w:r w:rsidR="00D84990">
              <w:t xml:space="preserve"> </w:t>
            </w:r>
            <w:proofErr w:type="spellStart"/>
            <w:r w:rsidR="00D84990">
              <w:t>h</w:t>
            </w:r>
            <w:r>
              <w:t>r</w:t>
            </w:r>
            <w:r w:rsidR="00644782">
              <w:t>s</w:t>
            </w:r>
            <w:proofErr w:type="spellEnd"/>
            <w:r w:rsidR="00D84990">
              <w:t>)</w:t>
            </w:r>
          </w:p>
        </w:tc>
        <w:tc>
          <w:tcPr>
            <w:tcW w:w="2250" w:type="dxa"/>
            <w:tcBorders>
              <w:top w:val="single" w:sz="8" w:space="0" w:color="auto"/>
              <w:bottom w:val="single" w:sz="8" w:space="0" w:color="auto"/>
            </w:tcBorders>
            <w:vAlign w:val="center"/>
          </w:tcPr>
          <w:p w14:paraId="18B6FA72" w14:textId="6B5DF69F" w:rsidR="00D84990" w:rsidRDefault="00D84990" w:rsidP="00D84990">
            <w:pPr>
              <w:jc w:val="center"/>
            </w:pPr>
            <w:r>
              <w:t xml:space="preserve">If open:  </w:t>
            </w:r>
            <w:r w:rsidR="000B1530">
              <w:t>PHDOC</w:t>
            </w:r>
          </w:p>
          <w:p w14:paraId="1B0A9D47" w14:textId="3EB29AA1" w:rsidR="00D84990" w:rsidRDefault="00D84990" w:rsidP="00D84990">
            <w:pPr>
              <w:jc w:val="center"/>
            </w:pPr>
            <w:r>
              <w:t>Else:  County EOC</w:t>
            </w:r>
          </w:p>
        </w:tc>
        <w:tc>
          <w:tcPr>
            <w:tcW w:w="3690" w:type="dxa"/>
            <w:tcBorders>
              <w:top w:val="single" w:sz="8" w:space="0" w:color="auto"/>
              <w:bottom w:val="single" w:sz="8" w:space="0" w:color="auto"/>
            </w:tcBorders>
            <w:vAlign w:val="center"/>
          </w:tcPr>
          <w:p w14:paraId="33454D2C" w14:textId="77777777" w:rsidR="00405E7F" w:rsidRDefault="00405E7F" w:rsidP="00D84990">
            <w:r>
              <w:t>PHDOC:</w:t>
            </w:r>
          </w:p>
          <w:p w14:paraId="2BF9AEC3" w14:textId="3677618B" w:rsidR="00405E7F" w:rsidRDefault="00405E7F" w:rsidP="00D84990">
            <w:r>
              <w:t>Health Care L</w:t>
            </w:r>
            <w:r w:rsidR="0017542A">
              <w:t>i</w:t>
            </w:r>
            <w:r>
              <w:t>aison</w:t>
            </w:r>
          </w:p>
          <w:p w14:paraId="6325B4B7" w14:textId="141FCA88" w:rsidR="00405E7F" w:rsidRDefault="00405E7F" w:rsidP="00D84990">
            <w:r>
              <w:rPr>
                <w:noProof/>
              </w:rPr>
              <mc:AlternateContent>
                <mc:Choice Requires="wps">
                  <w:drawing>
                    <wp:anchor distT="0" distB="0" distL="114300" distR="114300" simplePos="0" relativeHeight="251659264" behindDoc="0" locked="0" layoutInCell="1" allowOverlap="1" wp14:anchorId="22A97277" wp14:editId="632028F3">
                      <wp:simplePos x="0" y="0"/>
                      <wp:positionH relativeFrom="column">
                        <wp:posOffset>-63500</wp:posOffset>
                      </wp:positionH>
                      <wp:positionV relativeFrom="paragraph">
                        <wp:posOffset>77470</wp:posOffset>
                      </wp:positionV>
                      <wp:extent cx="2355215" cy="7620"/>
                      <wp:effectExtent l="0" t="0" r="26035" b="30480"/>
                      <wp:wrapNone/>
                      <wp:docPr id="299723290" name="Straight Connector 1"/>
                      <wp:cNvGraphicFramePr/>
                      <a:graphic xmlns:a="http://schemas.openxmlformats.org/drawingml/2006/main">
                        <a:graphicData uri="http://schemas.microsoft.com/office/word/2010/wordprocessingShape">
                          <wps:wsp>
                            <wps:cNvCnPr/>
                            <wps:spPr>
                              <a:xfrm flipV="1">
                                <a:off x="0" y="0"/>
                                <a:ext cx="23552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35E2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1pt" to="180.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" strokecolor="black [3200]" strokeweight=".5pt">
                      <v:stroke joinstyle="miter"/>
                    </v:line>
                  </w:pict>
                </mc:Fallback>
              </mc:AlternateContent>
            </w:r>
          </w:p>
          <w:p w14:paraId="6E0A188B" w14:textId="07B12446" w:rsidR="00405E7F" w:rsidRDefault="00405E7F" w:rsidP="00D84990">
            <w:r>
              <w:t>County EOC:</w:t>
            </w:r>
          </w:p>
          <w:p w14:paraId="4F4F9B17" w14:textId="24B2319A" w:rsidR="00D84990" w:rsidRDefault="00D84990" w:rsidP="00D84990">
            <w:r>
              <w:t xml:space="preserve">EMS </w:t>
            </w:r>
            <w:r w:rsidR="000C6EF8">
              <w:t xml:space="preserve">Unit </w:t>
            </w:r>
            <w:r w:rsidR="006223D8">
              <w:t>-</w:t>
            </w:r>
            <w:r w:rsidR="00D63E0B">
              <w:t>or</w:t>
            </w:r>
            <w:r w:rsidR="006223D8">
              <w:t>-</w:t>
            </w:r>
            <w:r w:rsidR="00D63E0B">
              <w:t xml:space="preserve"> Public Health </w:t>
            </w:r>
            <w:r>
              <w:t>Unit</w:t>
            </w:r>
          </w:p>
          <w:p w14:paraId="3BFD90EE" w14:textId="7DFF4FBA" w:rsidR="00D84990" w:rsidRDefault="001C1C84" w:rsidP="00D84990">
            <w:r>
              <w:t xml:space="preserve">Else:  </w:t>
            </w:r>
            <w:r w:rsidR="00D84990">
              <w:t>Medical Health Branch</w:t>
            </w:r>
          </w:p>
          <w:p w14:paraId="41D72443" w14:textId="48CCA6A1" w:rsidR="00D84990" w:rsidRDefault="001C1C84" w:rsidP="00D84990">
            <w:r>
              <w:t xml:space="preserve">Else:  </w:t>
            </w:r>
            <w:r w:rsidR="00D84990">
              <w:t>Operations Section</w:t>
            </w:r>
          </w:p>
        </w:tc>
      </w:tr>
      <w:tr w:rsidR="007334EB" w14:paraId="049836BC" w14:textId="77777777" w:rsidTr="007334EB">
        <w:trPr>
          <w:trHeight w:val="202"/>
        </w:trPr>
        <w:tc>
          <w:tcPr>
            <w:tcW w:w="13135" w:type="dxa"/>
            <w:gridSpan w:val="4"/>
            <w:tcBorders>
              <w:top w:val="single" w:sz="8" w:space="0" w:color="auto"/>
              <w:bottom w:val="single" w:sz="8" w:space="0" w:color="auto"/>
            </w:tcBorders>
            <w:shd w:val="clear" w:color="auto" w:fill="E2EFD9" w:themeFill="accent6" w:themeFillTint="33"/>
            <w:vAlign w:val="center"/>
          </w:tcPr>
          <w:p w14:paraId="41AF7E97" w14:textId="575BE974" w:rsidR="007334EB" w:rsidRDefault="007334EB" w:rsidP="00D84990">
            <w:r>
              <w:rPr>
                <w:b/>
              </w:rPr>
              <w:t>RACES</w:t>
            </w:r>
          </w:p>
        </w:tc>
      </w:tr>
      <w:tr w:rsidR="007334EB" w14:paraId="20D4605D" w14:textId="77777777" w:rsidTr="00E90C54">
        <w:trPr>
          <w:trHeight w:val="962"/>
        </w:trPr>
        <w:tc>
          <w:tcPr>
            <w:tcW w:w="3145" w:type="dxa"/>
            <w:tcBorders>
              <w:top w:val="single" w:sz="8" w:space="0" w:color="auto"/>
            </w:tcBorders>
            <w:vAlign w:val="center"/>
          </w:tcPr>
          <w:p w14:paraId="7BADCF3C" w14:textId="21C751CF" w:rsidR="007334EB" w:rsidRDefault="007334EB" w:rsidP="007334EB">
            <w:pPr>
              <w:rPr>
                <w:b/>
              </w:rPr>
            </w:pPr>
            <w:r>
              <w:rPr>
                <w:b/>
              </w:rPr>
              <w:t xml:space="preserve">  </w:t>
            </w:r>
            <w:r w:rsidRPr="00200B5B">
              <w:rPr>
                <w:b/>
              </w:rPr>
              <w:t>RACES Mutual Aid Request</w:t>
            </w:r>
          </w:p>
        </w:tc>
        <w:tc>
          <w:tcPr>
            <w:tcW w:w="4050" w:type="dxa"/>
            <w:tcBorders>
              <w:top w:val="single" w:sz="8" w:space="0" w:color="auto"/>
            </w:tcBorders>
            <w:vAlign w:val="center"/>
          </w:tcPr>
          <w:p w14:paraId="55F42516" w14:textId="769A442B" w:rsidR="007334EB" w:rsidRDefault="007334EB" w:rsidP="007334EB">
            <w:pPr>
              <w:jc w:val="center"/>
            </w:pPr>
            <w:r>
              <w:t xml:space="preserve">Routine (&lt;2 </w:t>
            </w:r>
            <w:proofErr w:type="spellStart"/>
            <w:r>
              <w:t>hrs</w:t>
            </w:r>
            <w:proofErr w:type="spellEnd"/>
            <w:r>
              <w:t>)</w:t>
            </w:r>
          </w:p>
        </w:tc>
        <w:tc>
          <w:tcPr>
            <w:tcW w:w="2250" w:type="dxa"/>
            <w:tcBorders>
              <w:top w:val="single" w:sz="8" w:space="0" w:color="auto"/>
            </w:tcBorders>
            <w:vAlign w:val="center"/>
          </w:tcPr>
          <w:p w14:paraId="123F933D" w14:textId="17361AE3" w:rsidR="007334EB" w:rsidRDefault="007334EB" w:rsidP="007334EB">
            <w:pPr>
              <w:jc w:val="center"/>
            </w:pPr>
            <w:r>
              <w:t>County EOC</w:t>
            </w:r>
          </w:p>
        </w:tc>
        <w:tc>
          <w:tcPr>
            <w:tcW w:w="3690" w:type="dxa"/>
            <w:tcBorders>
              <w:top w:val="single" w:sz="8" w:space="0" w:color="auto"/>
            </w:tcBorders>
            <w:vAlign w:val="center"/>
          </w:tcPr>
          <w:p w14:paraId="11B23449" w14:textId="77777777" w:rsidR="007334EB" w:rsidRDefault="007334EB" w:rsidP="007334EB">
            <w:r>
              <w:t>RACES Chief Radio Officer</w:t>
            </w:r>
          </w:p>
          <w:p w14:paraId="7C8C825F" w14:textId="77777777" w:rsidR="007334EB" w:rsidRDefault="007334EB" w:rsidP="007334EB">
            <w:r>
              <w:t>Else:  RACES Unit</w:t>
            </w:r>
          </w:p>
          <w:p w14:paraId="2C004143" w14:textId="35727D02" w:rsidR="007334EB" w:rsidRDefault="007334EB" w:rsidP="007334EB">
            <w:r>
              <w:t>Else:  Operations Section</w:t>
            </w:r>
          </w:p>
        </w:tc>
      </w:tr>
    </w:tbl>
    <w:p w14:paraId="683130AB" w14:textId="347AC2E9" w:rsidR="006050D3" w:rsidRDefault="006050D3"/>
    <w:p w14:paraId="64942B3A" w14:textId="37D4451E" w:rsidR="00E0043B" w:rsidRDefault="00E0043B"/>
    <w:p w14:paraId="656C6CBC" w14:textId="77777777" w:rsidR="00E0043B" w:rsidRDefault="00E0043B"/>
    <w:p w14:paraId="162EDA56" w14:textId="1E7ACFEA" w:rsidR="00E0043B" w:rsidRDefault="00E0043B"/>
    <w:p w14:paraId="68870019" w14:textId="1E1BB2D9" w:rsidR="00E0043B" w:rsidRDefault="00E0043B"/>
    <w:p w14:paraId="27A8FAA9" w14:textId="18A4F858" w:rsidR="00E0043B" w:rsidRDefault="00E0043B">
      <w:r>
        <w:t>** For actual EOC activations, use the default To Location and To ICS Position(s) as indicated, unless told otherwise by the message originator.</w:t>
      </w:r>
      <w:r>
        <w:br/>
        <w:t xml:space="preserve">     For an ARES/RACES exercise or training event, use the information given for that event, e.g. “Xanadu EOC” may be specified instead of “County EOC”, etc.</w:t>
      </w:r>
    </w:p>
    <w:sectPr w:rsidR="00E0043B" w:rsidSect="00D11051">
      <w:headerReference w:type="default" r:id="rId8"/>
      <w:footerReference w:type="default" r:id="rId9"/>
      <w:pgSz w:w="15840" w:h="12240" w:orient="landscape"/>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7140" w14:textId="77777777" w:rsidR="00D16FC1" w:rsidRDefault="00D16FC1" w:rsidP="00707B9F">
      <w:pPr>
        <w:spacing w:after="0" w:line="240" w:lineRule="auto"/>
      </w:pPr>
      <w:r>
        <w:separator/>
      </w:r>
    </w:p>
  </w:endnote>
  <w:endnote w:type="continuationSeparator" w:id="0">
    <w:p w14:paraId="564903C3" w14:textId="77777777" w:rsidR="00D16FC1" w:rsidRDefault="00D16FC1" w:rsidP="0070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5EFDE" w14:textId="17F48455" w:rsidR="00DE74B4" w:rsidRDefault="00DE74B4">
    <w:pPr>
      <w:pStyle w:val="Footer"/>
    </w:pPr>
    <w:r>
      <w:t>Santa Clara County ARES/RACES</w:t>
    </w:r>
    <w:r>
      <w:ptab w:relativeTo="margin" w:alignment="center" w:leader="none"/>
    </w:r>
    <w:r>
      <w:t xml:space="preserve">Revised:  </w:t>
    </w:r>
    <w:r w:rsidR="00C96146">
      <w:t>20</w:t>
    </w:r>
    <w:r w:rsidR="00F36BB1">
      <w:t>2</w:t>
    </w:r>
    <w:r w:rsidR="00405E7F">
      <w:t>40</w:t>
    </w:r>
    <w:r w:rsidR="00A4541E">
      <w:t>318</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931D5" w14:textId="77777777" w:rsidR="00D16FC1" w:rsidRDefault="00D16FC1" w:rsidP="00707B9F">
      <w:pPr>
        <w:spacing w:after="0" w:line="240" w:lineRule="auto"/>
      </w:pPr>
      <w:r>
        <w:separator/>
      </w:r>
    </w:p>
  </w:footnote>
  <w:footnote w:type="continuationSeparator" w:id="0">
    <w:p w14:paraId="1B0D210E" w14:textId="77777777" w:rsidR="00D16FC1" w:rsidRDefault="00D16FC1" w:rsidP="0070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AC0D" w14:textId="2062239B" w:rsidR="00707B9F" w:rsidRPr="00DE74B4" w:rsidRDefault="00DA3810" w:rsidP="0018166E">
    <w:pPr>
      <w:pStyle w:val="Header"/>
      <w:tabs>
        <w:tab w:val="left" w:pos="8100"/>
      </w:tabs>
      <w:rPr>
        <w:sz w:val="36"/>
        <w:szCs w:val="36"/>
      </w:rPr>
    </w:pPr>
    <w:r>
      <w:rPr>
        <w:sz w:val="36"/>
        <w:szCs w:val="36"/>
      </w:rPr>
      <w:t xml:space="preserve">SCCo </w:t>
    </w:r>
    <w:r w:rsidR="008740EC">
      <w:rPr>
        <w:sz w:val="36"/>
        <w:szCs w:val="36"/>
      </w:rPr>
      <w:t xml:space="preserve">ARES/RACES </w:t>
    </w:r>
    <w:r w:rsidR="0018166E">
      <w:rPr>
        <w:sz w:val="36"/>
        <w:szCs w:val="36"/>
      </w:rPr>
      <w:t xml:space="preserve">Recommended </w:t>
    </w:r>
    <w:r>
      <w:rPr>
        <w:sz w:val="36"/>
        <w:szCs w:val="36"/>
      </w:rPr>
      <w:t xml:space="preserve">Form </w:t>
    </w:r>
    <w:r w:rsidR="008740EC">
      <w:rPr>
        <w:sz w:val="36"/>
        <w:szCs w:val="36"/>
      </w:rPr>
      <w:t>Routing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64DC4"/>
    <w:multiLevelType w:val="hybridMultilevel"/>
    <w:tmpl w:val="DF7A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53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FE"/>
    <w:rsid w:val="00004726"/>
    <w:rsid w:val="00006711"/>
    <w:rsid w:val="00046F5B"/>
    <w:rsid w:val="0008209A"/>
    <w:rsid w:val="000B0FE7"/>
    <w:rsid w:val="000B1530"/>
    <w:rsid w:val="000C4A6F"/>
    <w:rsid w:val="000C6EF8"/>
    <w:rsid w:val="001149C7"/>
    <w:rsid w:val="00157449"/>
    <w:rsid w:val="00163627"/>
    <w:rsid w:val="0017542A"/>
    <w:rsid w:val="0018166E"/>
    <w:rsid w:val="001C1C84"/>
    <w:rsid w:val="001E705A"/>
    <w:rsid w:val="00200A37"/>
    <w:rsid w:val="00200B5B"/>
    <w:rsid w:val="0021755B"/>
    <w:rsid w:val="00260361"/>
    <w:rsid w:val="00271B81"/>
    <w:rsid w:val="00285C31"/>
    <w:rsid w:val="002B5D9D"/>
    <w:rsid w:val="002D22AB"/>
    <w:rsid w:val="003060CF"/>
    <w:rsid w:val="003329A3"/>
    <w:rsid w:val="003D5EC8"/>
    <w:rsid w:val="003E6862"/>
    <w:rsid w:val="003F4729"/>
    <w:rsid w:val="00402ECB"/>
    <w:rsid w:val="00405E7F"/>
    <w:rsid w:val="004B4A96"/>
    <w:rsid w:val="004D4197"/>
    <w:rsid w:val="004E608E"/>
    <w:rsid w:val="00505037"/>
    <w:rsid w:val="005106E9"/>
    <w:rsid w:val="005142FD"/>
    <w:rsid w:val="00527A78"/>
    <w:rsid w:val="005505F4"/>
    <w:rsid w:val="00561F62"/>
    <w:rsid w:val="00572D17"/>
    <w:rsid w:val="0059505F"/>
    <w:rsid w:val="005E7A63"/>
    <w:rsid w:val="005F3F16"/>
    <w:rsid w:val="006050D3"/>
    <w:rsid w:val="006223D8"/>
    <w:rsid w:val="00632546"/>
    <w:rsid w:val="00633000"/>
    <w:rsid w:val="00633909"/>
    <w:rsid w:val="00644782"/>
    <w:rsid w:val="0064706B"/>
    <w:rsid w:val="00663E08"/>
    <w:rsid w:val="00690CC7"/>
    <w:rsid w:val="006B3E93"/>
    <w:rsid w:val="006D0913"/>
    <w:rsid w:val="006D1A72"/>
    <w:rsid w:val="006E423C"/>
    <w:rsid w:val="006F4579"/>
    <w:rsid w:val="00707B9F"/>
    <w:rsid w:val="00712368"/>
    <w:rsid w:val="00712797"/>
    <w:rsid w:val="00713153"/>
    <w:rsid w:val="007334EB"/>
    <w:rsid w:val="007353F6"/>
    <w:rsid w:val="00736577"/>
    <w:rsid w:val="007543C6"/>
    <w:rsid w:val="00760836"/>
    <w:rsid w:val="0077321C"/>
    <w:rsid w:val="007B4073"/>
    <w:rsid w:val="007C17EF"/>
    <w:rsid w:val="007C1F55"/>
    <w:rsid w:val="007C7D8E"/>
    <w:rsid w:val="007D36BD"/>
    <w:rsid w:val="007D4C5A"/>
    <w:rsid w:val="00825DDB"/>
    <w:rsid w:val="008740EC"/>
    <w:rsid w:val="008D78AF"/>
    <w:rsid w:val="008E7F6D"/>
    <w:rsid w:val="0090181F"/>
    <w:rsid w:val="00910C2B"/>
    <w:rsid w:val="0093744D"/>
    <w:rsid w:val="00945988"/>
    <w:rsid w:val="009532ED"/>
    <w:rsid w:val="0098373C"/>
    <w:rsid w:val="009D65DB"/>
    <w:rsid w:val="009F6C09"/>
    <w:rsid w:val="00A41987"/>
    <w:rsid w:val="00A452EC"/>
    <w:rsid w:val="00A4541E"/>
    <w:rsid w:val="00A51831"/>
    <w:rsid w:val="00A723E5"/>
    <w:rsid w:val="00A90905"/>
    <w:rsid w:val="00A93986"/>
    <w:rsid w:val="00AB1621"/>
    <w:rsid w:val="00AB2973"/>
    <w:rsid w:val="00AD2B23"/>
    <w:rsid w:val="00B007D8"/>
    <w:rsid w:val="00B620D9"/>
    <w:rsid w:val="00BE12F7"/>
    <w:rsid w:val="00BE402E"/>
    <w:rsid w:val="00BE41AE"/>
    <w:rsid w:val="00BF1CA4"/>
    <w:rsid w:val="00BF1DA5"/>
    <w:rsid w:val="00BF2288"/>
    <w:rsid w:val="00BF2F84"/>
    <w:rsid w:val="00C12733"/>
    <w:rsid w:val="00C36647"/>
    <w:rsid w:val="00C96146"/>
    <w:rsid w:val="00CC3E48"/>
    <w:rsid w:val="00CD6EBF"/>
    <w:rsid w:val="00CE75FE"/>
    <w:rsid w:val="00CF2D0B"/>
    <w:rsid w:val="00D0795F"/>
    <w:rsid w:val="00D11051"/>
    <w:rsid w:val="00D16FC1"/>
    <w:rsid w:val="00D63BA6"/>
    <w:rsid w:val="00D63E0B"/>
    <w:rsid w:val="00D726BB"/>
    <w:rsid w:val="00D84990"/>
    <w:rsid w:val="00DA3810"/>
    <w:rsid w:val="00DE550D"/>
    <w:rsid w:val="00DE74B4"/>
    <w:rsid w:val="00DF49C5"/>
    <w:rsid w:val="00DF59F9"/>
    <w:rsid w:val="00E0043B"/>
    <w:rsid w:val="00E30514"/>
    <w:rsid w:val="00E62CC9"/>
    <w:rsid w:val="00E86522"/>
    <w:rsid w:val="00E90C54"/>
    <w:rsid w:val="00EA33B2"/>
    <w:rsid w:val="00EC7E2F"/>
    <w:rsid w:val="00EE24AA"/>
    <w:rsid w:val="00EE6E5A"/>
    <w:rsid w:val="00F0675B"/>
    <w:rsid w:val="00F13EA4"/>
    <w:rsid w:val="00F27570"/>
    <w:rsid w:val="00F36BB1"/>
    <w:rsid w:val="00F60A61"/>
    <w:rsid w:val="00F63228"/>
    <w:rsid w:val="00F7686D"/>
    <w:rsid w:val="00F86D89"/>
    <w:rsid w:val="00FB7602"/>
    <w:rsid w:val="00FC598B"/>
    <w:rsid w:val="00FD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6DC5"/>
  <w15:chartTrackingRefBased/>
  <w15:docId w15:val="{B9E716EB-A628-4DCA-AF4F-ADB01C4B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8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32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6322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632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22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07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B9F"/>
  </w:style>
  <w:style w:type="paragraph" w:styleId="Footer">
    <w:name w:val="footer"/>
    <w:basedOn w:val="Normal"/>
    <w:link w:val="FooterChar"/>
    <w:uiPriority w:val="99"/>
    <w:unhideWhenUsed/>
    <w:rsid w:val="00707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B9F"/>
  </w:style>
  <w:style w:type="character" w:customStyle="1" w:styleId="Heading1Char">
    <w:name w:val="Heading 1 Char"/>
    <w:basedOn w:val="DefaultParagraphFont"/>
    <w:link w:val="Heading1"/>
    <w:uiPriority w:val="9"/>
    <w:rsid w:val="0090181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E7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89DC-D7FF-408E-81CE-A60AD611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Fox</dc:creator>
  <cp:keywords/>
  <dc:description/>
  <cp:lastModifiedBy>Tim Howard</cp:lastModifiedBy>
  <cp:revision>5</cp:revision>
  <cp:lastPrinted>2022-05-30T07:52:00Z</cp:lastPrinted>
  <dcterms:created xsi:type="dcterms:W3CDTF">2024-02-16T05:29:00Z</dcterms:created>
  <dcterms:modified xsi:type="dcterms:W3CDTF">2024-03-22T23:14:00Z</dcterms:modified>
</cp:coreProperties>
</file>